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1DEE" w14:textId="77777777" w:rsidR="00434720" w:rsidRDefault="00434720" w:rsidP="00434720">
      <w:pPr>
        <w:jc w:val="both"/>
        <w:rPr>
          <w:b/>
        </w:rPr>
      </w:pPr>
    </w:p>
    <w:p w14:paraId="1638F374" w14:textId="77777777" w:rsidR="00434720" w:rsidRDefault="00434720" w:rsidP="00434720">
      <w:pPr>
        <w:jc w:val="both"/>
        <w:rPr>
          <w:b/>
        </w:rPr>
      </w:pPr>
    </w:p>
    <w:p w14:paraId="21E06144" w14:textId="77777777" w:rsidR="00434720" w:rsidRDefault="00434720" w:rsidP="00434720">
      <w:pPr>
        <w:jc w:val="both"/>
        <w:rPr>
          <w:b/>
        </w:rPr>
      </w:pPr>
    </w:p>
    <w:p w14:paraId="3800230E" w14:textId="77777777" w:rsidR="00434720" w:rsidRDefault="00434720" w:rsidP="00434720">
      <w:pPr>
        <w:jc w:val="both"/>
        <w:rPr>
          <w:b/>
        </w:rPr>
      </w:pPr>
    </w:p>
    <w:p w14:paraId="784D9026" w14:textId="77777777" w:rsidR="00434720" w:rsidRDefault="00434720" w:rsidP="00434720">
      <w:pPr>
        <w:jc w:val="both"/>
        <w:rPr>
          <w:b/>
        </w:rPr>
      </w:pPr>
    </w:p>
    <w:p w14:paraId="1F3897A3" w14:textId="77777777" w:rsidR="00D4289B" w:rsidRPr="00D4289B" w:rsidRDefault="00D4289B" w:rsidP="00434720">
      <w:pPr>
        <w:jc w:val="both"/>
        <w:rPr>
          <w:b/>
          <w:bCs/>
        </w:rPr>
      </w:pPr>
      <w:r>
        <w:rPr>
          <w:b/>
        </w:rPr>
        <w:t>OUR ENVIRONMENTAL and OCCUPATIONAL HEALTH &amp; SAFETY POLICY</w:t>
      </w:r>
    </w:p>
    <w:p w14:paraId="71138707" w14:textId="77777777" w:rsidR="00D4289B" w:rsidRPr="00D4289B" w:rsidRDefault="00D4289B" w:rsidP="00434720">
      <w:pPr>
        <w:jc w:val="both"/>
      </w:pPr>
      <w:r>
        <w:t xml:space="preserve">At </w:t>
      </w:r>
      <w:proofErr w:type="spellStart"/>
      <w:r>
        <w:t>Cengiz</w:t>
      </w:r>
      <w:proofErr w:type="spellEnd"/>
      <w:r>
        <w:t xml:space="preserve"> Holding, environmental responsibility and the health and safety of our employees are fundamental priorities across all our operations. Our main objective is to ensure the continuous improvement of our management systems by evaluating risks and opportunities to prevent any harm to the environment and human health.</w:t>
      </w:r>
    </w:p>
    <w:p w14:paraId="4F730F42" w14:textId="77777777" w:rsidR="00A1403B" w:rsidRDefault="00A1403B" w:rsidP="00434720">
      <w:pPr>
        <w:jc w:val="both"/>
      </w:pPr>
    </w:p>
    <w:p w14:paraId="6DE9D023" w14:textId="77777777" w:rsidR="00D4289B" w:rsidRPr="00D4289B" w:rsidRDefault="00D4289B" w:rsidP="00434720">
      <w:pPr>
        <w:jc w:val="both"/>
      </w:pPr>
      <w:bookmarkStart w:id="0" w:name="_GoBack"/>
      <w:bookmarkEnd w:id="0"/>
      <w:r>
        <w:t>To achieve these objectives, we commit to fulfilling the following requirements:</w:t>
      </w:r>
    </w:p>
    <w:p w14:paraId="3DE2CD58" w14:textId="77777777" w:rsidR="00D4289B" w:rsidRPr="00D4289B" w:rsidRDefault="00D4289B" w:rsidP="00434720">
      <w:pPr>
        <w:numPr>
          <w:ilvl w:val="0"/>
          <w:numId w:val="1"/>
        </w:numPr>
        <w:jc w:val="both"/>
      </w:pPr>
      <w:r>
        <w:t>Proactively identifying potential hazards to human health and the environment and taking the necessary preventive measures</w:t>
      </w:r>
    </w:p>
    <w:p w14:paraId="40EC81E9" w14:textId="77777777" w:rsidR="00D4289B" w:rsidRPr="00D4289B" w:rsidRDefault="00D4289B" w:rsidP="00434720">
      <w:pPr>
        <w:numPr>
          <w:ilvl w:val="0"/>
          <w:numId w:val="1"/>
        </w:numPr>
        <w:jc w:val="both"/>
      </w:pPr>
      <w:r>
        <w:t>Using natural and energy resources efficiently and economically</w:t>
      </w:r>
    </w:p>
    <w:p w14:paraId="4C40926C" w14:textId="77777777" w:rsidR="00D4289B" w:rsidRPr="00D4289B" w:rsidRDefault="00D4289B" w:rsidP="00434720">
      <w:pPr>
        <w:numPr>
          <w:ilvl w:val="0"/>
          <w:numId w:val="1"/>
        </w:numPr>
        <w:jc w:val="both"/>
      </w:pPr>
      <w:r>
        <w:t>Providing the necessary resources to effectively enhance the performance of our management systems</w:t>
      </w:r>
    </w:p>
    <w:p w14:paraId="643E1DB6" w14:textId="77777777" w:rsidR="00D4289B" w:rsidRPr="00D4289B" w:rsidRDefault="00D4289B" w:rsidP="00434720">
      <w:pPr>
        <w:numPr>
          <w:ilvl w:val="0"/>
          <w:numId w:val="1"/>
        </w:numPr>
        <w:jc w:val="both"/>
      </w:pPr>
      <w:r>
        <w:t>Minimizing the negative impacts of our activities on people and the environment</w:t>
      </w:r>
    </w:p>
    <w:p w14:paraId="3E06BF36" w14:textId="77A5D108" w:rsidR="00D4289B" w:rsidRPr="00D4289B" w:rsidRDefault="00D4289B" w:rsidP="00434720">
      <w:pPr>
        <w:numPr>
          <w:ilvl w:val="0"/>
          <w:numId w:val="1"/>
        </w:numPr>
        <w:jc w:val="both"/>
      </w:pPr>
      <w:r>
        <w:t>Raising awareness among all our personnel</w:t>
      </w:r>
      <w:r w:rsidR="00434720">
        <w:t xml:space="preserve">, </w:t>
      </w:r>
      <w:r>
        <w:t>including business partners, clients, subcontractors, and suppliers</w:t>
      </w:r>
      <w:r w:rsidR="00434720">
        <w:t xml:space="preserve">, </w:t>
      </w:r>
      <w:r>
        <w:t>on issues related to health and environmental protection</w:t>
      </w:r>
    </w:p>
    <w:p w14:paraId="23E24A45" w14:textId="77777777" w:rsidR="00D4289B" w:rsidRPr="00D4289B" w:rsidRDefault="00D4289B" w:rsidP="00434720">
      <w:pPr>
        <w:numPr>
          <w:ilvl w:val="0"/>
          <w:numId w:val="1"/>
        </w:numPr>
        <w:jc w:val="both"/>
      </w:pPr>
      <w:r>
        <w:t>Maximizing employee involvement in Occupational Health &amp; Safety and Environmental activities to strengthen collaboration and awareness</w:t>
      </w:r>
    </w:p>
    <w:p w14:paraId="3B47EFC4" w14:textId="77777777" w:rsidR="00D4289B" w:rsidRPr="00D4289B" w:rsidRDefault="00D4289B" w:rsidP="00434720">
      <w:pPr>
        <w:numPr>
          <w:ilvl w:val="0"/>
          <w:numId w:val="1"/>
        </w:numPr>
        <w:jc w:val="both"/>
      </w:pPr>
      <w:r>
        <w:t>Complying with all applicable national and international legal regulations, as well as with the requirements of organizations to which we are affiliated</w:t>
      </w:r>
    </w:p>
    <w:p w14:paraId="51C5FC9B" w14:textId="77777777" w:rsidR="00D4289B" w:rsidRPr="00D4289B" w:rsidRDefault="00D4289B" w:rsidP="00434720">
      <w:pPr>
        <w:numPr>
          <w:ilvl w:val="0"/>
          <w:numId w:val="1"/>
        </w:numPr>
        <w:jc w:val="both"/>
      </w:pPr>
      <w:r>
        <w:t>Continuously improving our practices to prevent the recurrence of accidents and incidents</w:t>
      </w:r>
    </w:p>
    <w:p w14:paraId="3378AE4F" w14:textId="77777777" w:rsidR="00D4289B" w:rsidRPr="00D4289B" w:rsidRDefault="00D4289B" w:rsidP="00434720">
      <w:pPr>
        <w:numPr>
          <w:ilvl w:val="0"/>
          <w:numId w:val="1"/>
        </w:numPr>
        <w:jc w:val="both"/>
      </w:pPr>
      <w:r>
        <w:t>Ensuring that our policy remains consistently accessible to all relevant stakeholders </w:t>
      </w:r>
    </w:p>
    <w:p w14:paraId="37C3EB09" w14:textId="77777777" w:rsidR="00D4289B" w:rsidRPr="00D4289B" w:rsidRDefault="00D4289B" w:rsidP="00434720">
      <w:pPr>
        <w:jc w:val="both"/>
      </w:pPr>
      <w:r>
        <w:t xml:space="preserve">At </w:t>
      </w:r>
      <w:proofErr w:type="spellStart"/>
      <w:r>
        <w:t>Cengiz</w:t>
      </w:r>
      <w:proofErr w:type="spellEnd"/>
      <w:r>
        <w:t xml:space="preserve"> Holding, every employee is responsible for protecting human health and the environment. At construction sites, facilities, and company headquarters, managers are responsible for promoting and enforcing this policy among all employees, taking into account the needs and expectations of relevant stakeholders.</w:t>
      </w:r>
    </w:p>
    <w:p w14:paraId="51E0E259" w14:textId="77777777" w:rsidR="008F110D" w:rsidRDefault="008F110D" w:rsidP="00434720">
      <w:pPr>
        <w:jc w:val="both"/>
      </w:pPr>
    </w:p>
    <w:sectPr w:rsidR="008F11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70A73"/>
    <w:multiLevelType w:val="multilevel"/>
    <w:tmpl w:val="33DC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U2NDUwtjA0MTO1MDZQ0lEKTi0uzszPAykwrAUA1/1wOywAAAA="/>
  </w:docVars>
  <w:rsids>
    <w:rsidRoot w:val="00574361"/>
    <w:rsid w:val="00251E7B"/>
    <w:rsid w:val="00434720"/>
    <w:rsid w:val="00574361"/>
    <w:rsid w:val="008F110D"/>
    <w:rsid w:val="00A1403B"/>
    <w:rsid w:val="00D4289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8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4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4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43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43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43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43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43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43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43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43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43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43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43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43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43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43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43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4361"/>
    <w:rPr>
      <w:rFonts w:eastAsiaTheme="majorEastAsia" w:cstheme="majorBidi"/>
      <w:color w:val="272727" w:themeColor="text1" w:themeTint="D8"/>
    </w:rPr>
  </w:style>
  <w:style w:type="paragraph" w:styleId="KonuBal">
    <w:name w:val="Title"/>
    <w:basedOn w:val="Normal"/>
    <w:next w:val="Normal"/>
    <w:link w:val="KonuBalChar"/>
    <w:uiPriority w:val="10"/>
    <w:qFormat/>
    <w:rsid w:val="0057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436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436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436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436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74361"/>
    <w:rPr>
      <w:i/>
      <w:iCs/>
      <w:color w:val="404040" w:themeColor="text1" w:themeTint="BF"/>
    </w:rPr>
  </w:style>
  <w:style w:type="paragraph" w:styleId="ListeParagraf">
    <w:name w:val="List Paragraph"/>
    <w:basedOn w:val="Normal"/>
    <w:uiPriority w:val="34"/>
    <w:qFormat/>
    <w:rsid w:val="00574361"/>
    <w:pPr>
      <w:ind w:left="720"/>
      <w:contextualSpacing/>
    </w:pPr>
  </w:style>
  <w:style w:type="character" w:styleId="GlVurgulama">
    <w:name w:val="Intense Emphasis"/>
    <w:basedOn w:val="VarsaylanParagrafYazTipi"/>
    <w:uiPriority w:val="21"/>
    <w:qFormat/>
    <w:rsid w:val="00574361"/>
    <w:rPr>
      <w:i/>
      <w:iCs/>
      <w:color w:val="0F4761" w:themeColor="accent1" w:themeShade="BF"/>
    </w:rPr>
  </w:style>
  <w:style w:type="paragraph" w:styleId="KeskinTrnak">
    <w:name w:val="Intense Quote"/>
    <w:basedOn w:val="Normal"/>
    <w:next w:val="Normal"/>
    <w:link w:val="KeskinTrnakChar"/>
    <w:uiPriority w:val="30"/>
    <w:qFormat/>
    <w:rsid w:val="00574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74361"/>
    <w:rPr>
      <w:i/>
      <w:iCs/>
      <w:color w:val="0F4761" w:themeColor="accent1" w:themeShade="BF"/>
    </w:rPr>
  </w:style>
  <w:style w:type="character" w:styleId="GlBavuru">
    <w:name w:val="Intense Reference"/>
    <w:basedOn w:val="VarsaylanParagrafYazTipi"/>
    <w:uiPriority w:val="32"/>
    <w:qFormat/>
    <w:rsid w:val="00574361"/>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574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74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7436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7436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7436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7436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436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436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436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436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7436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7436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7436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7436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7436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436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436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4361"/>
    <w:rPr>
      <w:rFonts w:eastAsiaTheme="majorEastAsia" w:cstheme="majorBidi"/>
      <w:color w:val="272727" w:themeColor="text1" w:themeTint="D8"/>
    </w:rPr>
  </w:style>
  <w:style w:type="paragraph" w:styleId="KonuBal">
    <w:name w:val="Title"/>
    <w:basedOn w:val="Normal"/>
    <w:next w:val="Normal"/>
    <w:link w:val="KonuBalChar"/>
    <w:uiPriority w:val="10"/>
    <w:qFormat/>
    <w:rsid w:val="00574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4361"/>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574361"/>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574361"/>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574361"/>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574361"/>
    <w:rPr>
      <w:i/>
      <w:iCs/>
      <w:color w:val="404040" w:themeColor="text1" w:themeTint="BF"/>
    </w:rPr>
  </w:style>
  <w:style w:type="paragraph" w:styleId="ListeParagraf">
    <w:name w:val="List Paragraph"/>
    <w:basedOn w:val="Normal"/>
    <w:uiPriority w:val="34"/>
    <w:qFormat/>
    <w:rsid w:val="00574361"/>
    <w:pPr>
      <w:ind w:left="720"/>
      <w:contextualSpacing/>
    </w:pPr>
  </w:style>
  <w:style w:type="character" w:styleId="GlVurgulama">
    <w:name w:val="Intense Emphasis"/>
    <w:basedOn w:val="VarsaylanParagrafYazTipi"/>
    <w:uiPriority w:val="21"/>
    <w:qFormat/>
    <w:rsid w:val="00574361"/>
    <w:rPr>
      <w:i/>
      <w:iCs/>
      <w:color w:val="0F4761" w:themeColor="accent1" w:themeShade="BF"/>
    </w:rPr>
  </w:style>
  <w:style w:type="paragraph" w:styleId="KeskinTrnak">
    <w:name w:val="Intense Quote"/>
    <w:basedOn w:val="Normal"/>
    <w:next w:val="Normal"/>
    <w:link w:val="KeskinTrnakChar"/>
    <w:uiPriority w:val="30"/>
    <w:qFormat/>
    <w:rsid w:val="00574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eskinTrnakChar">
    <w:name w:val="Keskin Tırnak Char"/>
    <w:basedOn w:val="VarsaylanParagrafYazTipi"/>
    <w:link w:val="KeskinTrnak"/>
    <w:uiPriority w:val="30"/>
    <w:rsid w:val="00574361"/>
    <w:rPr>
      <w:i/>
      <w:iCs/>
      <w:color w:val="0F4761" w:themeColor="accent1" w:themeShade="BF"/>
    </w:rPr>
  </w:style>
  <w:style w:type="character" w:styleId="GlBavuru">
    <w:name w:val="Intense Reference"/>
    <w:basedOn w:val="VarsaylanParagrafYazTipi"/>
    <w:uiPriority w:val="32"/>
    <w:qFormat/>
    <w:rsid w:val="005743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9502">
      <w:bodyDiv w:val="1"/>
      <w:marLeft w:val="0"/>
      <w:marRight w:val="0"/>
      <w:marTop w:val="0"/>
      <w:marBottom w:val="0"/>
      <w:divBdr>
        <w:top w:val="none" w:sz="0" w:space="0" w:color="auto"/>
        <w:left w:val="none" w:sz="0" w:space="0" w:color="auto"/>
        <w:bottom w:val="none" w:sz="0" w:space="0" w:color="auto"/>
        <w:right w:val="none" w:sz="0" w:space="0" w:color="auto"/>
      </w:divBdr>
      <w:divsChild>
        <w:div w:id="654800809">
          <w:marLeft w:val="0"/>
          <w:marRight w:val="0"/>
          <w:marTop w:val="0"/>
          <w:marBottom w:val="0"/>
          <w:divBdr>
            <w:top w:val="none" w:sz="0" w:space="0" w:color="auto"/>
            <w:left w:val="none" w:sz="0" w:space="0" w:color="auto"/>
            <w:bottom w:val="none" w:sz="0" w:space="0" w:color="auto"/>
            <w:right w:val="none" w:sz="0" w:space="0" w:color="auto"/>
          </w:divBdr>
          <w:divsChild>
            <w:div w:id="166096961">
              <w:marLeft w:val="0"/>
              <w:marRight w:val="0"/>
              <w:marTop w:val="0"/>
              <w:marBottom w:val="0"/>
              <w:divBdr>
                <w:top w:val="none" w:sz="0" w:space="0" w:color="auto"/>
                <w:left w:val="none" w:sz="0" w:space="0" w:color="auto"/>
                <w:bottom w:val="none" w:sz="0" w:space="0" w:color="auto"/>
                <w:right w:val="none" w:sz="0" w:space="0" w:color="auto"/>
              </w:divBdr>
              <w:divsChild>
                <w:div w:id="892231687">
                  <w:marLeft w:val="0"/>
                  <w:marRight w:val="0"/>
                  <w:marTop w:val="0"/>
                  <w:marBottom w:val="0"/>
                  <w:divBdr>
                    <w:top w:val="none" w:sz="0" w:space="0" w:color="auto"/>
                    <w:left w:val="none" w:sz="0" w:space="0" w:color="auto"/>
                    <w:bottom w:val="none" w:sz="0" w:space="0" w:color="auto"/>
                    <w:right w:val="none" w:sz="0" w:space="0" w:color="auto"/>
                  </w:divBdr>
                  <w:divsChild>
                    <w:div w:id="665134571">
                      <w:marLeft w:val="0"/>
                      <w:marRight w:val="0"/>
                      <w:marTop w:val="0"/>
                      <w:marBottom w:val="0"/>
                      <w:divBdr>
                        <w:top w:val="none" w:sz="0" w:space="0" w:color="auto"/>
                        <w:left w:val="none" w:sz="0" w:space="0" w:color="auto"/>
                        <w:bottom w:val="none" w:sz="0" w:space="0" w:color="auto"/>
                        <w:right w:val="none" w:sz="0" w:space="0" w:color="auto"/>
                      </w:divBdr>
                      <w:divsChild>
                        <w:div w:id="159465827">
                          <w:marLeft w:val="0"/>
                          <w:marRight w:val="0"/>
                          <w:marTop w:val="0"/>
                          <w:marBottom w:val="0"/>
                          <w:divBdr>
                            <w:top w:val="none" w:sz="0" w:space="0" w:color="auto"/>
                            <w:left w:val="none" w:sz="0" w:space="0" w:color="auto"/>
                            <w:bottom w:val="none" w:sz="0" w:space="0" w:color="auto"/>
                            <w:right w:val="none" w:sz="0" w:space="0" w:color="auto"/>
                          </w:divBdr>
                        </w:div>
                        <w:div w:id="957957129">
                          <w:marLeft w:val="0"/>
                          <w:marRight w:val="0"/>
                          <w:marTop w:val="0"/>
                          <w:marBottom w:val="0"/>
                          <w:divBdr>
                            <w:top w:val="none" w:sz="0" w:space="0" w:color="auto"/>
                            <w:left w:val="none" w:sz="0" w:space="0" w:color="auto"/>
                            <w:bottom w:val="none" w:sz="0" w:space="0" w:color="auto"/>
                            <w:right w:val="none" w:sz="0" w:space="0" w:color="auto"/>
                          </w:divBdr>
                          <w:divsChild>
                            <w:div w:id="2207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073641">
          <w:marLeft w:val="0"/>
          <w:marRight w:val="0"/>
          <w:marTop w:val="0"/>
          <w:marBottom w:val="0"/>
          <w:divBdr>
            <w:top w:val="none" w:sz="0" w:space="0" w:color="auto"/>
            <w:left w:val="none" w:sz="0" w:space="0" w:color="auto"/>
            <w:bottom w:val="none" w:sz="0" w:space="0" w:color="auto"/>
            <w:right w:val="none" w:sz="0" w:space="0" w:color="auto"/>
          </w:divBdr>
          <w:divsChild>
            <w:div w:id="9576155">
              <w:marLeft w:val="0"/>
              <w:marRight w:val="0"/>
              <w:marTop w:val="0"/>
              <w:marBottom w:val="0"/>
              <w:divBdr>
                <w:top w:val="none" w:sz="0" w:space="0" w:color="auto"/>
                <w:left w:val="none" w:sz="0" w:space="0" w:color="auto"/>
                <w:bottom w:val="none" w:sz="0" w:space="0" w:color="auto"/>
                <w:right w:val="none" w:sz="0" w:space="0" w:color="auto"/>
              </w:divBdr>
              <w:divsChild>
                <w:div w:id="981928650">
                  <w:marLeft w:val="-375"/>
                  <w:marRight w:val="-375"/>
                  <w:marTop w:val="0"/>
                  <w:marBottom w:val="0"/>
                  <w:divBdr>
                    <w:top w:val="none" w:sz="0" w:space="0" w:color="auto"/>
                    <w:left w:val="none" w:sz="0" w:space="0" w:color="auto"/>
                    <w:bottom w:val="none" w:sz="0" w:space="0" w:color="auto"/>
                    <w:right w:val="none" w:sz="0" w:space="0" w:color="auto"/>
                  </w:divBdr>
                  <w:divsChild>
                    <w:div w:id="449668418">
                      <w:marLeft w:val="0"/>
                      <w:marRight w:val="0"/>
                      <w:marTop w:val="0"/>
                      <w:marBottom w:val="0"/>
                      <w:divBdr>
                        <w:top w:val="none" w:sz="0" w:space="0" w:color="auto"/>
                        <w:left w:val="none" w:sz="0" w:space="0" w:color="auto"/>
                        <w:bottom w:val="none" w:sz="0" w:space="0" w:color="auto"/>
                        <w:right w:val="none" w:sz="0" w:space="0" w:color="auto"/>
                      </w:divBdr>
                      <w:divsChild>
                        <w:div w:id="1547790781">
                          <w:marLeft w:val="0"/>
                          <w:marRight w:val="0"/>
                          <w:marTop w:val="0"/>
                          <w:marBottom w:val="0"/>
                          <w:divBdr>
                            <w:top w:val="none" w:sz="0" w:space="0" w:color="auto"/>
                            <w:left w:val="none" w:sz="0" w:space="0" w:color="auto"/>
                            <w:bottom w:val="none" w:sz="0" w:space="0" w:color="auto"/>
                            <w:right w:val="none" w:sz="0" w:space="0" w:color="auto"/>
                          </w:divBdr>
                          <w:divsChild>
                            <w:div w:id="1582177167">
                              <w:marLeft w:val="-225"/>
                              <w:marRight w:val="-225"/>
                              <w:marTop w:val="0"/>
                              <w:marBottom w:val="0"/>
                              <w:divBdr>
                                <w:top w:val="none" w:sz="0" w:space="0" w:color="auto"/>
                                <w:left w:val="none" w:sz="0" w:space="0" w:color="auto"/>
                                <w:bottom w:val="none" w:sz="0" w:space="0" w:color="auto"/>
                                <w:right w:val="none" w:sz="0" w:space="0" w:color="auto"/>
                              </w:divBdr>
                              <w:divsChild>
                                <w:div w:id="34277429">
                                  <w:marLeft w:val="0"/>
                                  <w:marRight w:val="0"/>
                                  <w:marTop w:val="0"/>
                                  <w:marBottom w:val="0"/>
                                  <w:divBdr>
                                    <w:top w:val="none" w:sz="0" w:space="0" w:color="auto"/>
                                    <w:left w:val="none" w:sz="0" w:space="0" w:color="auto"/>
                                    <w:bottom w:val="none" w:sz="0" w:space="0" w:color="auto"/>
                                    <w:right w:val="none" w:sz="0" w:space="0" w:color="auto"/>
                                  </w:divBdr>
                                  <w:divsChild>
                                    <w:div w:id="1208377117">
                                      <w:marLeft w:val="0"/>
                                      <w:marRight w:val="0"/>
                                      <w:marTop w:val="0"/>
                                      <w:marBottom w:val="0"/>
                                      <w:divBdr>
                                        <w:top w:val="none" w:sz="0" w:space="0" w:color="auto"/>
                                        <w:left w:val="none" w:sz="0" w:space="0" w:color="auto"/>
                                        <w:bottom w:val="none" w:sz="0" w:space="0" w:color="auto"/>
                                        <w:right w:val="none" w:sz="0" w:space="0" w:color="auto"/>
                                      </w:divBdr>
                                      <w:divsChild>
                                        <w:div w:id="2112897210">
                                          <w:marLeft w:val="0"/>
                                          <w:marRight w:val="0"/>
                                          <w:marTop w:val="0"/>
                                          <w:marBottom w:val="0"/>
                                          <w:divBdr>
                                            <w:top w:val="none" w:sz="0" w:space="0" w:color="auto"/>
                                            <w:left w:val="none" w:sz="0" w:space="0" w:color="auto"/>
                                            <w:bottom w:val="none" w:sz="0" w:space="0" w:color="auto"/>
                                            <w:right w:val="none" w:sz="0" w:space="0" w:color="auto"/>
                                          </w:divBdr>
                                          <w:divsChild>
                                            <w:div w:id="558440317">
                                              <w:marLeft w:val="0"/>
                                              <w:marRight w:val="0"/>
                                              <w:marTop w:val="300"/>
                                              <w:marBottom w:val="525"/>
                                              <w:divBdr>
                                                <w:top w:val="none" w:sz="0" w:space="0" w:color="auto"/>
                                                <w:left w:val="none" w:sz="0" w:space="0" w:color="auto"/>
                                                <w:bottom w:val="none" w:sz="0" w:space="0" w:color="auto"/>
                                                <w:right w:val="none" w:sz="0" w:space="0" w:color="auto"/>
                                              </w:divBdr>
                                              <w:divsChild>
                                                <w:div w:id="18181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173559">
      <w:bodyDiv w:val="1"/>
      <w:marLeft w:val="0"/>
      <w:marRight w:val="0"/>
      <w:marTop w:val="0"/>
      <w:marBottom w:val="0"/>
      <w:divBdr>
        <w:top w:val="none" w:sz="0" w:space="0" w:color="auto"/>
        <w:left w:val="none" w:sz="0" w:space="0" w:color="auto"/>
        <w:bottom w:val="none" w:sz="0" w:space="0" w:color="auto"/>
        <w:right w:val="none" w:sz="0" w:space="0" w:color="auto"/>
      </w:divBdr>
      <w:divsChild>
        <w:div w:id="1750035138">
          <w:marLeft w:val="0"/>
          <w:marRight w:val="0"/>
          <w:marTop w:val="0"/>
          <w:marBottom w:val="0"/>
          <w:divBdr>
            <w:top w:val="none" w:sz="0" w:space="0" w:color="auto"/>
            <w:left w:val="none" w:sz="0" w:space="0" w:color="auto"/>
            <w:bottom w:val="none" w:sz="0" w:space="0" w:color="auto"/>
            <w:right w:val="none" w:sz="0" w:space="0" w:color="auto"/>
          </w:divBdr>
          <w:divsChild>
            <w:div w:id="1392079969">
              <w:marLeft w:val="0"/>
              <w:marRight w:val="0"/>
              <w:marTop w:val="0"/>
              <w:marBottom w:val="0"/>
              <w:divBdr>
                <w:top w:val="none" w:sz="0" w:space="0" w:color="auto"/>
                <w:left w:val="none" w:sz="0" w:space="0" w:color="auto"/>
                <w:bottom w:val="none" w:sz="0" w:space="0" w:color="auto"/>
                <w:right w:val="none" w:sz="0" w:space="0" w:color="auto"/>
              </w:divBdr>
              <w:divsChild>
                <w:div w:id="509570091">
                  <w:marLeft w:val="0"/>
                  <w:marRight w:val="0"/>
                  <w:marTop w:val="0"/>
                  <w:marBottom w:val="0"/>
                  <w:divBdr>
                    <w:top w:val="none" w:sz="0" w:space="0" w:color="auto"/>
                    <w:left w:val="none" w:sz="0" w:space="0" w:color="auto"/>
                    <w:bottom w:val="none" w:sz="0" w:space="0" w:color="auto"/>
                    <w:right w:val="none" w:sz="0" w:space="0" w:color="auto"/>
                  </w:divBdr>
                  <w:divsChild>
                    <w:div w:id="1264189918">
                      <w:marLeft w:val="0"/>
                      <w:marRight w:val="0"/>
                      <w:marTop w:val="0"/>
                      <w:marBottom w:val="0"/>
                      <w:divBdr>
                        <w:top w:val="none" w:sz="0" w:space="0" w:color="auto"/>
                        <w:left w:val="none" w:sz="0" w:space="0" w:color="auto"/>
                        <w:bottom w:val="none" w:sz="0" w:space="0" w:color="auto"/>
                        <w:right w:val="none" w:sz="0" w:space="0" w:color="auto"/>
                      </w:divBdr>
                      <w:divsChild>
                        <w:div w:id="1877504559">
                          <w:marLeft w:val="0"/>
                          <w:marRight w:val="0"/>
                          <w:marTop w:val="0"/>
                          <w:marBottom w:val="0"/>
                          <w:divBdr>
                            <w:top w:val="none" w:sz="0" w:space="0" w:color="auto"/>
                            <w:left w:val="none" w:sz="0" w:space="0" w:color="auto"/>
                            <w:bottom w:val="none" w:sz="0" w:space="0" w:color="auto"/>
                            <w:right w:val="none" w:sz="0" w:space="0" w:color="auto"/>
                          </w:divBdr>
                        </w:div>
                        <w:div w:id="1488549491">
                          <w:marLeft w:val="0"/>
                          <w:marRight w:val="0"/>
                          <w:marTop w:val="0"/>
                          <w:marBottom w:val="0"/>
                          <w:divBdr>
                            <w:top w:val="none" w:sz="0" w:space="0" w:color="auto"/>
                            <w:left w:val="none" w:sz="0" w:space="0" w:color="auto"/>
                            <w:bottom w:val="none" w:sz="0" w:space="0" w:color="auto"/>
                            <w:right w:val="none" w:sz="0" w:space="0" w:color="auto"/>
                          </w:divBdr>
                          <w:divsChild>
                            <w:div w:id="2200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629081">
          <w:marLeft w:val="0"/>
          <w:marRight w:val="0"/>
          <w:marTop w:val="0"/>
          <w:marBottom w:val="0"/>
          <w:divBdr>
            <w:top w:val="none" w:sz="0" w:space="0" w:color="auto"/>
            <w:left w:val="none" w:sz="0" w:space="0" w:color="auto"/>
            <w:bottom w:val="none" w:sz="0" w:space="0" w:color="auto"/>
            <w:right w:val="none" w:sz="0" w:space="0" w:color="auto"/>
          </w:divBdr>
          <w:divsChild>
            <w:div w:id="1734888820">
              <w:marLeft w:val="0"/>
              <w:marRight w:val="0"/>
              <w:marTop w:val="0"/>
              <w:marBottom w:val="0"/>
              <w:divBdr>
                <w:top w:val="none" w:sz="0" w:space="0" w:color="auto"/>
                <w:left w:val="none" w:sz="0" w:space="0" w:color="auto"/>
                <w:bottom w:val="none" w:sz="0" w:space="0" w:color="auto"/>
                <w:right w:val="none" w:sz="0" w:space="0" w:color="auto"/>
              </w:divBdr>
              <w:divsChild>
                <w:div w:id="2112241120">
                  <w:marLeft w:val="-375"/>
                  <w:marRight w:val="-375"/>
                  <w:marTop w:val="0"/>
                  <w:marBottom w:val="0"/>
                  <w:divBdr>
                    <w:top w:val="none" w:sz="0" w:space="0" w:color="auto"/>
                    <w:left w:val="none" w:sz="0" w:space="0" w:color="auto"/>
                    <w:bottom w:val="none" w:sz="0" w:space="0" w:color="auto"/>
                    <w:right w:val="none" w:sz="0" w:space="0" w:color="auto"/>
                  </w:divBdr>
                  <w:divsChild>
                    <w:div w:id="1294556997">
                      <w:marLeft w:val="0"/>
                      <w:marRight w:val="0"/>
                      <w:marTop w:val="0"/>
                      <w:marBottom w:val="0"/>
                      <w:divBdr>
                        <w:top w:val="none" w:sz="0" w:space="0" w:color="auto"/>
                        <w:left w:val="none" w:sz="0" w:space="0" w:color="auto"/>
                        <w:bottom w:val="none" w:sz="0" w:space="0" w:color="auto"/>
                        <w:right w:val="none" w:sz="0" w:space="0" w:color="auto"/>
                      </w:divBdr>
                      <w:divsChild>
                        <w:div w:id="588735974">
                          <w:marLeft w:val="0"/>
                          <w:marRight w:val="0"/>
                          <w:marTop w:val="0"/>
                          <w:marBottom w:val="0"/>
                          <w:divBdr>
                            <w:top w:val="none" w:sz="0" w:space="0" w:color="auto"/>
                            <w:left w:val="none" w:sz="0" w:space="0" w:color="auto"/>
                            <w:bottom w:val="none" w:sz="0" w:space="0" w:color="auto"/>
                            <w:right w:val="none" w:sz="0" w:space="0" w:color="auto"/>
                          </w:divBdr>
                          <w:divsChild>
                            <w:div w:id="894924632">
                              <w:marLeft w:val="-225"/>
                              <w:marRight w:val="-225"/>
                              <w:marTop w:val="0"/>
                              <w:marBottom w:val="0"/>
                              <w:divBdr>
                                <w:top w:val="none" w:sz="0" w:space="0" w:color="auto"/>
                                <w:left w:val="none" w:sz="0" w:space="0" w:color="auto"/>
                                <w:bottom w:val="none" w:sz="0" w:space="0" w:color="auto"/>
                                <w:right w:val="none" w:sz="0" w:space="0" w:color="auto"/>
                              </w:divBdr>
                              <w:divsChild>
                                <w:div w:id="1882937051">
                                  <w:marLeft w:val="0"/>
                                  <w:marRight w:val="0"/>
                                  <w:marTop w:val="0"/>
                                  <w:marBottom w:val="0"/>
                                  <w:divBdr>
                                    <w:top w:val="none" w:sz="0" w:space="0" w:color="auto"/>
                                    <w:left w:val="none" w:sz="0" w:space="0" w:color="auto"/>
                                    <w:bottom w:val="none" w:sz="0" w:space="0" w:color="auto"/>
                                    <w:right w:val="none" w:sz="0" w:space="0" w:color="auto"/>
                                  </w:divBdr>
                                  <w:divsChild>
                                    <w:div w:id="1355115580">
                                      <w:marLeft w:val="0"/>
                                      <w:marRight w:val="0"/>
                                      <w:marTop w:val="0"/>
                                      <w:marBottom w:val="0"/>
                                      <w:divBdr>
                                        <w:top w:val="none" w:sz="0" w:space="0" w:color="auto"/>
                                        <w:left w:val="none" w:sz="0" w:space="0" w:color="auto"/>
                                        <w:bottom w:val="none" w:sz="0" w:space="0" w:color="auto"/>
                                        <w:right w:val="none" w:sz="0" w:space="0" w:color="auto"/>
                                      </w:divBdr>
                                      <w:divsChild>
                                        <w:div w:id="725225659">
                                          <w:marLeft w:val="0"/>
                                          <w:marRight w:val="0"/>
                                          <w:marTop w:val="0"/>
                                          <w:marBottom w:val="0"/>
                                          <w:divBdr>
                                            <w:top w:val="none" w:sz="0" w:space="0" w:color="auto"/>
                                            <w:left w:val="none" w:sz="0" w:space="0" w:color="auto"/>
                                            <w:bottom w:val="none" w:sz="0" w:space="0" w:color="auto"/>
                                            <w:right w:val="none" w:sz="0" w:space="0" w:color="auto"/>
                                          </w:divBdr>
                                          <w:divsChild>
                                            <w:div w:id="477771174">
                                              <w:marLeft w:val="0"/>
                                              <w:marRight w:val="0"/>
                                              <w:marTop w:val="300"/>
                                              <w:marBottom w:val="525"/>
                                              <w:divBdr>
                                                <w:top w:val="none" w:sz="0" w:space="0" w:color="auto"/>
                                                <w:left w:val="none" w:sz="0" w:space="0" w:color="auto"/>
                                                <w:bottom w:val="none" w:sz="0" w:space="0" w:color="auto"/>
                                                <w:right w:val="none" w:sz="0" w:space="0" w:color="auto"/>
                                              </w:divBdr>
                                              <w:divsChild>
                                                <w:div w:id="20680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 AKTAS</dc:creator>
  <cp:keywords/>
  <dc:description/>
  <cp:lastModifiedBy>Said Doğanöz</cp:lastModifiedBy>
  <cp:revision>4</cp:revision>
  <dcterms:created xsi:type="dcterms:W3CDTF">2025-06-24T07:30:00Z</dcterms:created>
  <dcterms:modified xsi:type="dcterms:W3CDTF">2025-06-25T08:51:00Z</dcterms:modified>
</cp:coreProperties>
</file>